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3" w:rsidRPr="00BD5D48" w:rsidRDefault="005B3C33" w:rsidP="005B3C33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</w:p>
    <w:p w:rsidR="005B3C33" w:rsidRPr="006F1636" w:rsidRDefault="005B3C33" w:rsidP="005B3C33">
      <w:pPr>
        <w:rPr>
          <w:sz w:val="24"/>
        </w:rPr>
      </w:pPr>
      <w:r w:rsidRPr="00061E74">
        <w:rPr>
          <w:noProof/>
        </w:rPr>
        <w:pict>
          <v:roundrect id="_x0000_s1027" style="position:absolute;margin-left:-3.85pt;margin-top:2.8pt;width:158.45pt;height:57.65pt;z-index:251661312" arcsize="10923f" o:allowincell="f" filled="f" strokeweight=".25pt">
            <v:textbox style="mso-next-textbox:#_x0000_s1027" inset="1pt,1pt,1pt,1pt">
              <w:txbxContent>
                <w:p w:rsidR="005B3C33" w:rsidRDefault="005B3C33" w:rsidP="005B3C33"/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B3C33" w:rsidRDefault="005B3C33" w:rsidP="005B3C33"/>
              </w:txbxContent>
            </v:textbox>
          </v:roundrect>
        </w:pict>
      </w:r>
    </w:p>
    <w:p w:rsidR="005B3C33" w:rsidRPr="006F1636" w:rsidRDefault="005B3C33" w:rsidP="005B3C33">
      <w:pPr>
        <w:rPr>
          <w:sz w:val="24"/>
        </w:rPr>
      </w:pPr>
    </w:p>
    <w:p w:rsidR="005B3C33" w:rsidRPr="006F1636" w:rsidRDefault="005B3C33" w:rsidP="005B3C33">
      <w:pPr>
        <w:rPr>
          <w:sz w:val="24"/>
        </w:rPr>
      </w:pPr>
    </w:p>
    <w:p w:rsidR="005B3C33" w:rsidRDefault="005B3C33" w:rsidP="005B3C33">
      <w:pPr>
        <w:spacing w:before="60" w:after="60"/>
        <w:rPr>
          <w:b/>
          <w:bCs/>
          <w:sz w:val="28"/>
        </w:rPr>
      </w:pPr>
    </w:p>
    <w:p w:rsidR="005B3C33" w:rsidRDefault="005B3C33" w:rsidP="005B3C33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5B3C33" w:rsidRDefault="005B3C33" w:rsidP="005B3C33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5B3C33" w:rsidRPr="00E05885" w:rsidRDefault="005B3C33" w:rsidP="005B3C33">
      <w:pPr>
        <w:ind w:left="357"/>
        <w:jc w:val="center"/>
        <w:rPr>
          <w:b/>
          <w:bCs/>
          <w:sz w:val="28"/>
        </w:rPr>
      </w:pPr>
    </w:p>
    <w:p w:rsidR="005B3C33" w:rsidRPr="006F1636" w:rsidRDefault="005B3C33" w:rsidP="005B3C33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5B3C33" w:rsidRPr="00B5197F" w:rsidRDefault="005B3C33" w:rsidP="005B3C33">
      <w:pPr>
        <w:ind w:left="425"/>
        <w:jc w:val="both"/>
        <w:rPr>
          <w:b/>
          <w:bCs/>
          <w:i/>
          <w:iCs/>
          <w:sz w:val="22"/>
          <w:szCs w:val="22"/>
        </w:rPr>
      </w:pPr>
      <w:r w:rsidRPr="00B5197F">
        <w:rPr>
          <w:b/>
          <w:bCs/>
          <w:i/>
          <w:iCs/>
          <w:sz w:val="18"/>
          <w:szCs w:val="18"/>
        </w:rPr>
        <w:t xml:space="preserve">wykonanie robót budowlanych w ramach zadania pn. „Przebudowa sieci wodociągowej  rozdzielczej z przyłączami </w:t>
      </w:r>
      <w:r w:rsidRPr="00B5197F">
        <w:rPr>
          <w:b/>
          <w:bCs/>
          <w:i/>
          <w:iCs/>
          <w:sz w:val="18"/>
          <w:szCs w:val="18"/>
        </w:rPr>
        <w:br/>
        <w:t>w Brzozowie”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5B3C33" w:rsidRPr="00FB2EC9" w:rsidRDefault="005B3C33" w:rsidP="005B3C33">
      <w:pPr>
        <w:spacing w:before="60"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5B3C33" w:rsidRPr="00FB0F11" w:rsidRDefault="005B3C33" w:rsidP="005B3C33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 xml:space="preserve">1) </w:t>
      </w:r>
      <w:r w:rsidRPr="00B5197F">
        <w:rPr>
          <w:i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1a)</w:t>
      </w:r>
      <w:r w:rsidR="0030528D">
        <w:rPr>
          <w:i/>
          <w:iCs/>
        </w:rPr>
        <w:t xml:space="preserve"> </w:t>
      </w:r>
      <w:r w:rsidRPr="00B5197F">
        <w:rPr>
          <w:i/>
          <w:iCs/>
        </w:rPr>
        <w:t xml:space="preserve">wykonawców, z którymi dany zamawiający rozwiązał albo wypowiedział umowę w sprawie zamówienia </w:t>
      </w:r>
      <w:proofErr w:type="spellStart"/>
      <w:r w:rsidRPr="00B5197F">
        <w:rPr>
          <w:i/>
          <w:iCs/>
        </w:rPr>
        <w:t>publicznego</w:t>
      </w:r>
      <w:proofErr w:type="spellEnd"/>
      <w:r w:rsidRPr="00B5197F">
        <w:rPr>
          <w:i/>
          <w:iCs/>
        </w:rPr>
        <w:t xml:space="preserve"> albo odstąpił od umowy w sprawie zamówienia </w:t>
      </w:r>
      <w:proofErr w:type="spellStart"/>
      <w:r w:rsidRPr="00B5197F">
        <w:rPr>
          <w:i/>
          <w:iCs/>
        </w:rPr>
        <w:t>publicznego</w:t>
      </w:r>
      <w:proofErr w:type="spellEnd"/>
      <w:r w:rsidRPr="00B5197F">
        <w:rPr>
          <w:i/>
          <w:iCs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2)</w:t>
      </w:r>
      <w:r w:rsidRPr="00B5197F">
        <w:rPr>
          <w:i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3)</w:t>
      </w:r>
      <w:r w:rsidRPr="00B5197F">
        <w:rPr>
          <w:i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4)</w:t>
      </w:r>
      <w:r w:rsidRPr="00B5197F">
        <w:rPr>
          <w:i/>
          <w:iCs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5)</w:t>
      </w:r>
      <w:r w:rsidRPr="00B5197F">
        <w:rPr>
          <w:i/>
          <w:iCs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C33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6)s</w:t>
      </w:r>
      <w:r w:rsidR="0030528D">
        <w:rPr>
          <w:i/>
          <w:iCs/>
        </w:rPr>
        <w:t>p</w:t>
      </w:r>
      <w:r w:rsidRPr="00B5197F">
        <w:rPr>
          <w:i/>
          <w:iCs/>
        </w:rPr>
        <w:t>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C33" w:rsidRDefault="005B3C33" w:rsidP="005B3C33">
      <w:pPr>
        <w:ind w:left="357"/>
        <w:jc w:val="right"/>
        <w:rPr>
          <w:sz w:val="16"/>
          <w:szCs w:val="16"/>
        </w:rPr>
      </w:pPr>
    </w:p>
    <w:p w:rsidR="005B3C33" w:rsidRDefault="005B3C33" w:rsidP="005B3C33">
      <w:pPr>
        <w:ind w:left="357"/>
        <w:jc w:val="right"/>
        <w:rPr>
          <w:sz w:val="16"/>
          <w:szCs w:val="16"/>
        </w:rPr>
      </w:pPr>
    </w:p>
    <w:p w:rsidR="005B3C33" w:rsidRDefault="005B3C33" w:rsidP="005B3C33">
      <w:pPr>
        <w:ind w:left="357"/>
        <w:jc w:val="right"/>
        <w:rPr>
          <w:sz w:val="16"/>
          <w:szCs w:val="16"/>
        </w:rPr>
      </w:pPr>
      <w:r w:rsidRPr="0080634F">
        <w:rPr>
          <w:sz w:val="16"/>
          <w:szCs w:val="16"/>
        </w:rPr>
        <w:t>. . . . . . . . . . . . . . . . . . . . .</w:t>
      </w:r>
    </w:p>
    <w:p w:rsidR="005B3C33" w:rsidRPr="00917264" w:rsidRDefault="005B3C33" w:rsidP="005B3C33">
      <w:pPr>
        <w:ind w:left="357"/>
        <w:jc w:val="center"/>
        <w:rPr>
          <w:i/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</w:t>
      </w:r>
      <w:r w:rsidRPr="00917264">
        <w:rPr>
          <w:iCs/>
        </w:rPr>
        <w:t>/ podpis /</w:t>
      </w:r>
    </w:p>
    <w:p w:rsidR="005B3C33" w:rsidRDefault="005B3C33" w:rsidP="005B3C33">
      <w:pPr>
        <w:ind w:left="357"/>
        <w:jc w:val="both"/>
        <w:rPr>
          <w:i/>
          <w:iCs/>
        </w:rPr>
      </w:pPr>
    </w:p>
    <w:p w:rsidR="005B3C33" w:rsidRPr="00B5197F" w:rsidRDefault="005B3C33" w:rsidP="005B3C33">
      <w:pPr>
        <w:ind w:left="357"/>
        <w:jc w:val="both"/>
        <w:rPr>
          <w:i/>
          <w:iCs/>
        </w:rPr>
      </w:pP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7)</w:t>
      </w:r>
      <w:r w:rsidRPr="00B5197F">
        <w:rPr>
          <w:i/>
          <w:iCs/>
        </w:rPr>
        <w:t xml:space="preserve">spółki komandytowe oraz spółki komandytowo-akcyjne, których </w:t>
      </w:r>
      <w:proofErr w:type="spellStart"/>
      <w:r w:rsidRPr="00B5197F">
        <w:rPr>
          <w:i/>
          <w:iCs/>
        </w:rPr>
        <w:t>komplementariusza</w:t>
      </w:r>
      <w:proofErr w:type="spellEnd"/>
      <w:r w:rsidRPr="00B5197F">
        <w:rPr>
          <w:i/>
          <w:iCs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</w:t>
      </w:r>
      <w:r w:rsidRPr="00B5197F">
        <w:rPr>
          <w:i/>
          <w:iCs/>
        </w:rPr>
        <w:lastRenderedPageBreak/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 w:rsidRPr="00B5197F">
        <w:rPr>
          <w:i/>
          <w:iCs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9)</w:t>
      </w:r>
      <w:r w:rsidRPr="00B5197F">
        <w:rPr>
          <w:i/>
          <w:iCs/>
        </w:rPr>
        <w:t>podmioty zbiorowe, wobec których sąd orzekł zakaz ubiegania się o zamówienia na podstawie przepisów o odpowiedzialności podmiotów zbiorowych za czyny zabronione pod groźbą kary;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10)</w:t>
      </w:r>
      <w:r w:rsidRPr="00B5197F">
        <w:rPr>
          <w:i/>
          <w:iCs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5B3C33" w:rsidRPr="00B5197F" w:rsidRDefault="005B3C33" w:rsidP="005B3C33">
      <w:pPr>
        <w:ind w:left="357"/>
        <w:jc w:val="both"/>
        <w:rPr>
          <w:i/>
          <w:iCs/>
        </w:rPr>
      </w:pPr>
      <w:r>
        <w:rPr>
          <w:i/>
          <w:iCs/>
        </w:rPr>
        <w:t>11)</w:t>
      </w:r>
      <w:r w:rsidRPr="00B5197F">
        <w:rPr>
          <w:i/>
          <w:iCs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B5197F">
        <w:rPr>
          <w:i/>
          <w:iCs/>
        </w:rPr>
        <w:t>komplementariusza</w:t>
      </w:r>
      <w:proofErr w:type="spellEnd"/>
      <w:r w:rsidRPr="00B5197F">
        <w:rPr>
          <w:i/>
          <w:iCs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5B3C33" w:rsidRPr="00917264" w:rsidRDefault="005B3C33" w:rsidP="005B3C33">
      <w:pPr>
        <w:spacing w:before="60" w:after="60"/>
        <w:jc w:val="both"/>
        <w:rPr>
          <w:i/>
          <w:iCs/>
        </w:rPr>
      </w:pPr>
    </w:p>
    <w:p w:rsidR="005B3C33" w:rsidRPr="0080634F" w:rsidRDefault="005B3C33" w:rsidP="005B3C33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80634F">
        <w:rPr>
          <w:i/>
          <w:iCs/>
          <w:sz w:val="24"/>
          <w:szCs w:val="24"/>
          <w:u w:val="single"/>
        </w:rPr>
        <w:t xml:space="preserve">oraz   Art. 24. 2.  Ustawy  </w:t>
      </w:r>
      <w:proofErr w:type="spellStart"/>
      <w:r w:rsidRPr="0080634F">
        <w:rPr>
          <w:i/>
          <w:iCs/>
          <w:sz w:val="24"/>
          <w:szCs w:val="24"/>
          <w:u w:val="single"/>
        </w:rPr>
        <w:t>P.z.p</w:t>
      </w:r>
      <w:proofErr w:type="spellEnd"/>
      <w:r w:rsidRPr="0080634F">
        <w:rPr>
          <w:i/>
          <w:iCs/>
          <w:sz w:val="24"/>
          <w:szCs w:val="24"/>
          <w:u w:val="single"/>
        </w:rPr>
        <w:t>.: „Z postępowania  o  udzielenie  zamówienia  wyklucza  się  również wykonawców,  którzy :</w:t>
      </w:r>
    </w:p>
    <w:p w:rsidR="005B3C33" w:rsidRPr="00917264" w:rsidRDefault="005B3C33" w:rsidP="005B3C33">
      <w:pPr>
        <w:spacing w:before="60" w:after="60"/>
        <w:ind w:left="360"/>
        <w:jc w:val="both"/>
      </w:pPr>
    </w:p>
    <w:p w:rsidR="005B3C33" w:rsidRPr="00917264" w:rsidRDefault="005B3C33" w:rsidP="005B3C33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917264">
        <w:rPr>
          <w:i/>
          <w:iCs/>
        </w:rPr>
        <w:t>pkt</w:t>
      </w:r>
      <w:proofErr w:type="spellEnd"/>
      <w:r w:rsidRPr="00917264">
        <w:rPr>
          <w:i/>
          <w:iCs/>
        </w:rPr>
        <w:t xml:space="preserve"> 2 lub art. 67 ust. 1 </w:t>
      </w:r>
      <w:proofErr w:type="spellStart"/>
      <w:r w:rsidRPr="00917264">
        <w:rPr>
          <w:i/>
          <w:iCs/>
        </w:rPr>
        <w:t>pkt</w:t>
      </w:r>
      <w:proofErr w:type="spellEnd"/>
      <w:r w:rsidRPr="00917264">
        <w:rPr>
          <w:i/>
          <w:iCs/>
        </w:rPr>
        <w:t xml:space="preserve"> 1 i 2;</w:t>
      </w:r>
    </w:p>
    <w:p w:rsidR="005B3C33" w:rsidRPr="00917264" w:rsidRDefault="005B3C33" w:rsidP="005B3C33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5B3C33" w:rsidRPr="00917264" w:rsidRDefault="005B3C33" w:rsidP="005B3C33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>3)  złożyli nieprawdziwe informacje mające wpływ lub mogące mieć wpływ na wynik prowadzonego postępo</w:t>
      </w:r>
      <w:r w:rsidRPr="00917264">
        <w:rPr>
          <w:i/>
          <w:iCs/>
        </w:rPr>
        <w:softHyphen/>
        <w:t>wania;</w:t>
      </w:r>
    </w:p>
    <w:p w:rsidR="005B3C33" w:rsidRPr="00917264" w:rsidRDefault="005B3C33" w:rsidP="005B3C33">
      <w:pPr>
        <w:spacing w:before="60" w:after="60"/>
        <w:ind w:left="360"/>
        <w:jc w:val="both"/>
        <w:rPr>
          <w:i/>
          <w:iCs/>
        </w:rPr>
      </w:pPr>
      <w:r w:rsidRPr="00917264">
        <w:rPr>
          <w:i/>
          <w:iCs/>
        </w:rPr>
        <w:t xml:space="preserve">4)   nie wykazali spełniania warunków udziału w postępowaniu ”. </w:t>
      </w:r>
    </w:p>
    <w:p w:rsidR="005B3C33" w:rsidRDefault="005B3C33" w:rsidP="005B3C33">
      <w:pPr>
        <w:spacing w:before="60" w:after="60"/>
        <w:ind w:left="360"/>
        <w:jc w:val="both"/>
        <w:rPr>
          <w:sz w:val="24"/>
        </w:rPr>
      </w:pPr>
    </w:p>
    <w:p w:rsidR="005B3C33" w:rsidRDefault="005B3C33" w:rsidP="005B3C33">
      <w:pPr>
        <w:spacing w:before="60" w:after="60"/>
        <w:ind w:left="360"/>
        <w:jc w:val="both"/>
        <w:rPr>
          <w:sz w:val="24"/>
        </w:rPr>
      </w:pPr>
    </w:p>
    <w:p w:rsidR="005B3C33" w:rsidRDefault="005B3C33" w:rsidP="005B3C33">
      <w:pPr>
        <w:spacing w:before="60" w:after="60"/>
        <w:ind w:left="360"/>
        <w:jc w:val="both"/>
        <w:rPr>
          <w:sz w:val="24"/>
        </w:rPr>
      </w:pPr>
    </w:p>
    <w:p w:rsidR="005B3C33" w:rsidRPr="006F1636" w:rsidRDefault="005B3C33" w:rsidP="005B3C3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 w:rsidRPr="006F1636">
        <w:rPr>
          <w:sz w:val="24"/>
          <w:u w:val="dotted"/>
        </w:rPr>
        <w:tab/>
      </w: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ind w:left="5529"/>
        <w:jc w:val="center"/>
        <w:rPr>
          <w:sz w:val="24"/>
          <w:vertAlign w:val="superscript"/>
        </w:rPr>
      </w:pPr>
    </w:p>
    <w:p w:rsidR="005B3C33" w:rsidRDefault="005B3C33" w:rsidP="005B3C33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30528D" w:rsidRDefault="0030528D" w:rsidP="005B3C33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sectPr w:rsidR="0030528D" w:rsidSect="00B77F3D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C8" w:rsidRDefault="001A34C8" w:rsidP="005B3C33">
      <w:r>
        <w:separator/>
      </w:r>
    </w:p>
  </w:endnote>
  <w:endnote w:type="continuationSeparator" w:id="0">
    <w:p w:rsidR="001A34C8" w:rsidRDefault="001A34C8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1A3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1A34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1A3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3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1A34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1A34C8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1A34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C8" w:rsidRDefault="001A34C8" w:rsidP="005B3C33">
      <w:r>
        <w:separator/>
      </w:r>
    </w:p>
  </w:footnote>
  <w:footnote w:type="continuationSeparator" w:id="0">
    <w:p w:rsidR="001A34C8" w:rsidRDefault="001A34C8" w:rsidP="005B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1A34C8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1A34C8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1A34C8"/>
    <w:rsid w:val="002807E9"/>
    <w:rsid w:val="0030528D"/>
    <w:rsid w:val="004E5D21"/>
    <w:rsid w:val="005B3C33"/>
    <w:rsid w:val="0087532F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3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2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FDC0-3B2A-4B4E-B43A-6908F271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2013-01-24T10:03:00Z</dcterms:created>
  <dcterms:modified xsi:type="dcterms:W3CDTF">2013-01-24T10:03:00Z</dcterms:modified>
</cp:coreProperties>
</file>