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155B81" w:rsidP="00155B81">
      <w:pPr>
        <w:keepNext/>
        <w:spacing w:line="360" w:lineRule="auto"/>
        <w:outlineLvl w:val="3"/>
        <w:rPr>
          <w:b/>
          <w:sz w:val="24"/>
        </w:rPr>
      </w:pPr>
    </w:p>
    <w:p w:rsidR="00420792" w:rsidRPr="00BD5D48" w:rsidRDefault="00420792" w:rsidP="00155B8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</w:t>
      </w:r>
    </w:p>
    <w:p w:rsidR="00420792" w:rsidRPr="006F1636" w:rsidRDefault="00B22AEE" w:rsidP="00420792">
      <w:pPr>
        <w:rPr>
          <w:sz w:val="24"/>
        </w:rPr>
      </w:pPr>
      <w:r w:rsidRPr="00B22AEE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420792" w:rsidRDefault="00420792" w:rsidP="00420792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155B81" w:rsidRPr="00155B81" w:rsidRDefault="00155B81" w:rsidP="00155B81">
      <w:pPr>
        <w:spacing w:after="60"/>
        <w:ind w:left="360"/>
        <w:jc w:val="center"/>
        <w:rPr>
          <w:smallCaps/>
          <w:sz w:val="28"/>
          <w:szCs w:val="28"/>
        </w:rPr>
      </w:pPr>
      <w:r w:rsidRPr="00155B81">
        <w:rPr>
          <w:rFonts w:asciiTheme="majorHAnsi" w:hAnsiTheme="majorHAnsi"/>
          <w:b/>
          <w:i/>
          <w:smallCaps/>
          <w:sz w:val="28"/>
          <w:szCs w:val="28"/>
        </w:rPr>
        <w:t xml:space="preserve">dostawę samochodu do udrażniania kanalizacji i mycia </w:t>
      </w:r>
      <w:proofErr w:type="spellStart"/>
      <w:r w:rsidRPr="00155B81">
        <w:rPr>
          <w:rFonts w:asciiTheme="majorHAnsi" w:hAnsiTheme="majorHAnsi"/>
          <w:b/>
          <w:i/>
          <w:smallCaps/>
          <w:sz w:val="28"/>
          <w:szCs w:val="28"/>
        </w:rPr>
        <w:t>przykanalików</w:t>
      </w:r>
      <w:proofErr w:type="spellEnd"/>
      <w:r w:rsidRPr="00155B81">
        <w:rPr>
          <w:rFonts w:asciiTheme="majorHAnsi" w:hAnsiTheme="majorHAnsi"/>
          <w:b/>
          <w:i/>
          <w:smallCaps/>
          <w:sz w:val="28"/>
          <w:szCs w:val="28"/>
        </w:rPr>
        <w:t xml:space="preserve"> z funkcją polewaczki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6)spółki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427927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27" w:rsidRDefault="00427927" w:rsidP="00155B81">
      <w:pPr>
        <w:spacing w:after="0" w:line="240" w:lineRule="auto"/>
      </w:pPr>
      <w:r>
        <w:separator/>
      </w:r>
    </w:p>
  </w:endnote>
  <w:endnote w:type="continuationSeparator" w:id="0">
    <w:p w:rsidR="00427927" w:rsidRDefault="00427927" w:rsidP="001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27" w:rsidRDefault="00427927" w:rsidP="00155B81">
      <w:pPr>
        <w:spacing w:after="0" w:line="240" w:lineRule="auto"/>
      </w:pPr>
      <w:r>
        <w:separator/>
      </w:r>
    </w:p>
  </w:footnote>
  <w:footnote w:type="continuationSeparator" w:id="0">
    <w:p w:rsidR="00427927" w:rsidRDefault="00427927" w:rsidP="001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81" w:rsidRDefault="00155B81" w:rsidP="00155B81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3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Pr="008E0E83">
      <w:rPr>
        <w:rFonts w:asciiTheme="majorHAnsi" w:hAnsiTheme="majorHAnsi"/>
        <w:b/>
        <w:i/>
      </w:rPr>
      <w:t>przykanalików</w:t>
    </w:r>
    <w:proofErr w:type="spellEnd"/>
    <w:r w:rsidRPr="008E0E83">
      <w:rPr>
        <w:rFonts w:asciiTheme="majorHAnsi" w:hAnsiTheme="majorHAnsi"/>
        <w:b/>
        <w:i/>
      </w:rPr>
      <w:t xml:space="preserve"> z funkcją polewaczki</w:t>
    </w:r>
  </w:p>
  <w:p w:rsidR="00155B81" w:rsidRDefault="00155B81">
    <w:pPr>
      <w:pStyle w:val="Nagwek"/>
    </w:pPr>
  </w:p>
  <w:p w:rsidR="00155B81" w:rsidRDefault="00155B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92"/>
    <w:rsid w:val="000146AE"/>
    <w:rsid w:val="00056010"/>
    <w:rsid w:val="000D7775"/>
    <w:rsid w:val="00107584"/>
    <w:rsid w:val="00155B81"/>
    <w:rsid w:val="00164B99"/>
    <w:rsid w:val="00202D3D"/>
    <w:rsid w:val="002807E9"/>
    <w:rsid w:val="002966B0"/>
    <w:rsid w:val="002A0033"/>
    <w:rsid w:val="002A7A41"/>
    <w:rsid w:val="002B31BB"/>
    <w:rsid w:val="002F18E7"/>
    <w:rsid w:val="003C2D48"/>
    <w:rsid w:val="00412DAB"/>
    <w:rsid w:val="00420792"/>
    <w:rsid w:val="00427927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B22AEE"/>
    <w:rsid w:val="00B76585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2013-06-20T10:43:00Z</dcterms:created>
  <dcterms:modified xsi:type="dcterms:W3CDTF">2013-06-20T10:43:00Z</dcterms:modified>
</cp:coreProperties>
</file>